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550" w:rsidRDefault="00E42550" w:rsidP="00D23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25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Лекция 8. Методы оценки эффективности мероприятий при слияниях и поглощениях</w:t>
      </w:r>
    </w:p>
    <w:p w:rsidR="00E42550" w:rsidRPr="00D23756" w:rsidRDefault="00E42550" w:rsidP="00D23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2550" w:rsidRPr="00E42550" w:rsidRDefault="00E42550" w:rsidP="00E425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Накопленный мировой опыт показывает, что конкурентоспособность национальной экономики и страны в целом определяется в современном мире наличием и эффективностью функционирования крупного корпоративного капитала. Следует отметить, что природа способности фирмы эффективно распоряжаться ограниченными ресурсами, которая обуславливает существование фирм, может трактоваться по-разному. За пределами фирмы эффективное распределение ресурсов осуществляется с помощью рыночного механизма. Внутри фирмы роль рынка выполняет предприниматель, который координирует производство и самостоятельно распределяет ограниченные ресурсы.</w:t>
      </w:r>
    </w:p>
    <w:p w:rsidR="00E42550" w:rsidRPr="00E42550" w:rsidRDefault="00E42550" w:rsidP="00E425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предприятие обладает потенциалом роста за счет внутренних и внешних источников. Внутренние осуществляют за счет увеличения рентабельности имеющихся в распоряжении предприятия активов, повышения производительности и внедрения продуктовых инноваций. Однако в кризисных условиях предприятиям приходится действовать в основном в условиях спада продаж из-за снижения спроса, покупательской способности. Продуктовые инновации требуют, как правило, крупных капитальных вложений в технологию производства, что также малодоступно в сегодняшней ситуации. Повышение операционной эффективности, то есть повышение качества продукции при одновременном снижении затрат, также маловероятный источник роста, в связи с ростом курса валют затраты на сырье многих предприятий выросли.</w:t>
      </w:r>
    </w:p>
    <w:p w:rsidR="00E42550" w:rsidRPr="00E42550" w:rsidRDefault="00E42550" w:rsidP="00E425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Механизмы роста осуществляются при помощи внешних инвестиций – слияния, поглощения и образования альянсов. В кризисных условиях у организаций возможностей для расширения капитальных вложений нет. Значит, объединение компаний становится возможным механизмом роста.</w:t>
      </w:r>
    </w:p>
    <w:p w:rsidR="00E42550" w:rsidRPr="00E42550" w:rsidRDefault="00E42550" w:rsidP="00E425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Сделки M&amp;</w:t>
      </w:r>
      <w:proofErr w:type="gramStart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A  –</w:t>
      </w:r>
      <w:proofErr w:type="gramEnd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слияний и поглощений (</w:t>
      </w:r>
      <w:proofErr w:type="spellStart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Mergers</w:t>
      </w:r>
      <w:proofErr w:type="spellEnd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&amp; </w:t>
      </w:r>
      <w:proofErr w:type="spellStart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Acquisitions</w:t>
      </w:r>
      <w:proofErr w:type="spellEnd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, M&amp;A) – представляют собой процесс укрупнения бизнеса с целью экономии издержек производства, оптимизации производственного процесса предприятий, за счет их объединения. В зависимости от уровня управления укрупнение может происходить на разных уровнях. Объединение подобного рода также можно назвать экономической интеграцией. Выделяют горизонтальную и вертикальную интеграцию.</w:t>
      </w:r>
    </w:p>
    <w:p w:rsidR="00E42550" w:rsidRPr="00E42550" w:rsidRDefault="00E42550" w:rsidP="00E425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горизонтальной интеграции происходит объединение предприятий одной отрасли, производящих одинаковые продукты или реализующие одни и те же стадии производства. То есть объединение предприятий, производственный процесс которых взаимосвязан и распространяется на предшествующие (обратная интеграция) и/или последующие (прямая интеграция) стадии обработки основного продукта Основная цель заключается в получении эффекта от масштаба, снижении совокупных </w:t>
      </w:r>
      <w:proofErr w:type="spellStart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затрарт</w:t>
      </w:r>
      <w:proofErr w:type="spellEnd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, увеличении доли рынка, обеспечении доступа к новым территориям и новым клиентам.</w:t>
      </w:r>
    </w:p>
    <w:p w:rsidR="00E42550" w:rsidRPr="00E42550" w:rsidRDefault="00E42550" w:rsidP="00E425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Вертикальная интеграция, как следует из названия, представляет собой объединение предприятий, производящих разные составляющие одного и того же продукта, их производственный процесс взаимосвязан и охватывает различные стадии обработки основного продукта. Основная цель вертикальной интеграции предприятий – создание цепочки приращения стоимости (Концепция </w:t>
      </w:r>
      <w:proofErr w:type="spellStart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Value</w:t>
      </w:r>
      <w:proofErr w:type="spellEnd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Chain</w:t>
      </w:r>
      <w:proofErr w:type="spellEnd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Michael</w:t>
      </w:r>
      <w:proofErr w:type="spellEnd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Porter</w:t>
      </w:r>
      <w:proofErr w:type="spellEnd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Michael</w:t>
      </w:r>
      <w:proofErr w:type="spellEnd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E. </w:t>
      </w:r>
      <w:proofErr w:type="spellStart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Porter</w:t>
      </w:r>
      <w:proofErr w:type="spellEnd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Competitive</w:t>
      </w:r>
      <w:proofErr w:type="spellEnd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Advantage</w:t>
      </w:r>
      <w:proofErr w:type="spellEnd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Различают вертикальную интеграцию вниз – установления связей с предприятием-поставщиков, и интеграцию вверх </w:t>
      </w:r>
      <w:proofErr w:type="gramStart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–  связь</w:t>
      </w:r>
      <w:proofErr w:type="gramEnd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предприятием-потребителем.</w:t>
      </w:r>
    </w:p>
    <w:p w:rsidR="00E42550" w:rsidRPr="00E42550" w:rsidRDefault="00E42550" w:rsidP="00E425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направлению вертикальной интеграции выделяются следующие типы объединений:</w:t>
      </w:r>
    </w:p>
    <w:p w:rsidR="00E42550" w:rsidRPr="00E42550" w:rsidRDefault="00E42550" w:rsidP="00E425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прямая интеграция (</w:t>
      </w:r>
      <w:proofErr w:type="spellStart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forward</w:t>
      </w:r>
      <w:proofErr w:type="spellEnd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) – охват системы сбыта (оптовые или розничные звенья) либо последующей стадии производства;</w:t>
      </w:r>
    </w:p>
    <w:p w:rsidR="00E42550" w:rsidRPr="00E42550" w:rsidRDefault="00E42550" w:rsidP="00E425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обратная интеграция (</w:t>
      </w:r>
      <w:proofErr w:type="spellStart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backward</w:t>
      </w:r>
      <w:proofErr w:type="spellEnd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) – объединение с производителем сырья;</w:t>
      </w:r>
    </w:p>
    <w:p w:rsidR="00E42550" w:rsidRPr="00E42550" w:rsidRDefault="00E42550" w:rsidP="00E425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комбинирование (</w:t>
      </w:r>
      <w:proofErr w:type="spellStart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lateral</w:t>
      </w:r>
      <w:proofErr w:type="spellEnd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) – охват производства компонентов;</w:t>
      </w:r>
    </w:p>
    <w:p w:rsidR="00E42550" w:rsidRPr="00E42550" w:rsidRDefault="00E42550" w:rsidP="00E425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квазиинтеграция</w:t>
      </w:r>
      <w:proofErr w:type="spellEnd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2550" w:rsidRPr="00E42550" w:rsidRDefault="00E42550" w:rsidP="00E425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Различие между комбинированием и обратной интеграцией достаточно условно, так как в первом случае рассматривается </w:t>
      </w:r>
      <w:proofErr w:type="spellStart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самообеспечение</w:t>
      </w:r>
      <w:proofErr w:type="spellEnd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компонентами, составными частями конечного продукта и т.п., а во втором – сырьем, что очень близко по смыслу.</w:t>
      </w:r>
    </w:p>
    <w:p w:rsidR="00E42550" w:rsidRPr="00E42550" w:rsidRDefault="00E42550" w:rsidP="00E425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Вертикальная интеграция может быть узкой или полной, при которой объединяются все входящие элементы производственно-</w:t>
      </w:r>
      <w:proofErr w:type="spellStart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дистрибьютерской</w:t>
      </w:r>
      <w:proofErr w:type="spellEnd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цепочки.</w:t>
      </w:r>
    </w:p>
    <w:p w:rsidR="00E42550" w:rsidRPr="00E42550" w:rsidRDefault="00E42550" w:rsidP="00E425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российским законодательством слияние предприятий представляет собой преобразование нескольких юридических лиц, где права и обязанности каждого из них переходят ко вновь созданному юридическому лицу согласно передаточному акту. При этом, появление нового юридического лица – обязательное условие оформления сделки, все остальные ликвидируются. Новое предприятия образуется на основе двух или нескольких других, утрачивающих полностью свое самостоятельное существование. Новая организация берет под свой контроль и управление все активы и обязательства перед клиентами своих составных частей.</w:t>
      </w:r>
    </w:p>
    <w:p w:rsidR="00E42550" w:rsidRPr="00E42550" w:rsidRDefault="00E42550" w:rsidP="00E425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Поглощение организации можно </w:t>
      </w:r>
      <w:proofErr w:type="gramStart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</w:t>
      </w:r>
      <w:proofErr w:type="gramEnd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принятие одной компанией другой под свой контроль, управление с приобретением абсолютного или частичного права собственности. Поглощение зачастую осуществляются посредствам приобретения контрольного пакета акций на бирже.</w:t>
      </w:r>
    </w:p>
    <w:p w:rsidR="00E42550" w:rsidRPr="00E42550" w:rsidRDefault="00E42550" w:rsidP="00E425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Наряду с этим, если одна фирма поглощает другие, то происходит прекращение деятельности юридических лиц (поглощенных компаний) с передачей всех прав и обязанностей обществу, к которому они присоединяются.</w:t>
      </w:r>
    </w:p>
    <w:p w:rsidR="00E42550" w:rsidRPr="00E42550" w:rsidRDefault="00E42550" w:rsidP="00E425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Слияния и поглощения позволяют компаниям решать многие стратегические задачи: такие как получение эффекта от масштаба, расширение географии деятельности, усиление рыночных позиций или улучшение </w:t>
      </w:r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финансового положения, переход в новые, более перспективные отрасли, доступ к передовым технологиям.</w:t>
      </w:r>
    </w:p>
    <w:p w:rsidR="00E42550" w:rsidRPr="00E42550" w:rsidRDefault="00E42550" w:rsidP="00E425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смотрю на то, что переход к рыночной экономике в нашей стране начался только в конце двадцатого века, рынок корпоративного контроля в России развивается очень динамично. Общая сумма сделок на глобальном рынке Росси слияний и поглощений M&amp;A выросла в 2014 г. на 44% до фантастических 3,26 трлн долл. США, что лишь на 11% меньше пикового значения, зафиксированного в 2007 г. (3,67 трлн долл. США), при этом во втором полугодии суммы сделок были даже на 4% выше, чем в аналогичном периоде рекордного 2007 г. Динамика российского рынка сделок по слияниям и поглощениям в истекшем году была прямо противоположной: общая сумма сделок была на 45% ниже зафиксированной в 2007 г., а доля России на мировом рынке M&amp;A сократилась с 5,1% в 2013 г. до 2,2% в 2014 г. Значительная доля спада активности на российском рынке слияний и поглощений приходится на сектор энергетики и природных ресурсов и сектор телекоммуникаций и медиа – 90% (39,3 млрд долл. США) от общего снижения в 2014 г. </w:t>
      </w:r>
    </w:p>
    <w:p w:rsidR="00E42550" w:rsidRDefault="00E42550" w:rsidP="00E425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2014 г. – впервые с 2011 г. – на российском рынке слияний и поглощений отсутствовали </w:t>
      </w:r>
      <w:proofErr w:type="spellStart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мегасделки</w:t>
      </w:r>
      <w:proofErr w:type="spellEnd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Крупнейшей сделкой года стало создание в апреле 2014 г. совместного предприятия «ННК-Актив» между </w:t>
      </w:r>
      <w:proofErr w:type="spellStart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Alliance</w:t>
      </w:r>
      <w:proofErr w:type="spellEnd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Group</w:t>
      </w:r>
      <w:proofErr w:type="spellEnd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«Независимой нефтяной компанией» с объемом инвестиций в 6,0 млрд долл. США, а также дальнейшая продажа 60% доли </w:t>
      </w:r>
      <w:proofErr w:type="spellStart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Alliance</w:t>
      </w:r>
      <w:proofErr w:type="spellEnd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Group</w:t>
      </w:r>
      <w:proofErr w:type="spellEnd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«ННК-Актив» за 4,2 млрд долл. США в сентябре 2014 г. </w:t>
      </w:r>
    </w:p>
    <w:p w:rsidR="00E42550" w:rsidRPr="00E42550" w:rsidRDefault="00E42550" w:rsidP="00E425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общем исследованиям в области институциональной экономики, экономической организации посвящены труды многих видных ученых-экономистов, среди которых в разрезе экономической интеграции следует отметить лауреатов Нобелевской премии по экономике – Оливера Уильямсона и Элинор Остром (2009 г.), </w:t>
      </w:r>
      <w:proofErr w:type="spellStart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Джозев</w:t>
      </w:r>
      <w:proofErr w:type="spellEnd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Стиглиц</w:t>
      </w:r>
      <w:proofErr w:type="spellEnd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совместно с Джорджем </w:t>
      </w:r>
      <w:proofErr w:type="spellStart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Акерлофом</w:t>
      </w:r>
      <w:proofErr w:type="spellEnd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Майклом </w:t>
      </w:r>
      <w:proofErr w:type="spellStart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Спенсом</w:t>
      </w:r>
      <w:proofErr w:type="spellEnd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 анализ рынков с несимметричной информацией» (2001 г.). Представители </w:t>
      </w:r>
      <w:proofErr w:type="spellStart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неоинституционального</w:t>
      </w:r>
      <w:proofErr w:type="spellEnd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направления подходят к изучению интеграции как к инструменту, позволяющему минимизировать определенные рыночные издержки, а, следовательно, повысить эффективность экономической системы.</w:t>
      </w:r>
    </w:p>
    <w:p w:rsidR="00E42550" w:rsidRPr="00E42550" w:rsidRDefault="00E42550" w:rsidP="00E425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Проблемы экономической интеграции нашли широкое освещение в научной литературе. Вместе с тем работы иностранных исследователей не дают полной оценки трансграничных слияний и поглощений применительно к особенностям российских промышленных предприятий, а труды российских ученых затрагивают либо отдельные аспекты рассматриваемой проблемы, либо основаны на анализе докризисного периода. Следовательно главные аспекты интеграции российских компаний в мировое хозяйство через слияния и поглощения требуют дальнейшего комплексного анализа с учетом последних происходящих изменений в структуре и динамике развития мировых рынков. Методика оценки эффективности сделок слияния и поглощения до сих пор остается на стадии разработки, то есть нет конкретных </w:t>
      </w:r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рекомендаций для реализации предложенных подходов в практической деятельности предприятия.</w:t>
      </w:r>
    </w:p>
    <w:p w:rsidR="00E42550" w:rsidRPr="00E42550" w:rsidRDefault="00E42550" w:rsidP="00E425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мировой практике существуют два основных подхода к оценке эффективности M&amp;A промышленных предприятий: качественный и количественный. </w:t>
      </w:r>
      <w:bookmarkStart w:id="0" w:name="_GoBack"/>
      <w:bookmarkEnd w:id="0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Количественные методы оценки направлены на измерение таких показателей, как эффективность объединения в целом, т.е. суммарная стоимость активов, валовых продаж за определенный период; финансовый результат деятельности управляющего предприятия и конкретных участников объединенной структуры; эффективность отдельных блоков объединенной структуры (финансового, инвестиционного); а также анализ финансового состояния участников объединенной структуры. Для получения более комплексной оценки эффективности сделок M&amp;A рекомендуется использовать несколько методов одновременно.</w:t>
      </w:r>
    </w:p>
    <w:p w:rsidR="00E42550" w:rsidRPr="00E42550" w:rsidRDefault="00E42550" w:rsidP="00E425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2550" w:rsidRPr="00E42550" w:rsidRDefault="00E42550" w:rsidP="00E425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</w:t>
      </w:r>
    </w:p>
    <w:p w:rsidR="00E42550" w:rsidRPr="00E42550" w:rsidRDefault="00E42550" w:rsidP="00E425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2550" w:rsidRPr="00E42550" w:rsidRDefault="00E42550" w:rsidP="00E425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Рынок слияний и поглощений в России в 2014 году Март 2015 г. kpmg.ru (дата обращения: 04.10.2015)</w:t>
      </w:r>
    </w:p>
    <w:p w:rsidR="00E42550" w:rsidRPr="00E42550" w:rsidRDefault="00E42550" w:rsidP="00E425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Слияния и поглощения компаний. Владимирова И. Г. //Менеджмент в России и за рубежом. – 1999. – №. 1. – С. 27-48.</w:t>
      </w:r>
    </w:p>
    <w:p w:rsidR="00E42550" w:rsidRPr="00E42550" w:rsidRDefault="00E42550" w:rsidP="00E425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ОСОБЕННОСТИ ЭКОНОМИЧЕСКОГО РАВНОВЕСИЯ ИННОВАЦИОННЫХ ПРЕДПРИЯТИЙ Демиденко Д.С., Малевская-Малевич Е.Д., Леонова Т.И., Мамедов Э.Э. Современные проблемы науки и образования. 2015.№ 2. С. 329.</w:t>
      </w:r>
    </w:p>
    <w:p w:rsidR="00E42550" w:rsidRPr="00E42550" w:rsidRDefault="00E42550" w:rsidP="00E425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Слияния и поглощения. Российский опыт/Александр </w:t>
      </w:r>
      <w:proofErr w:type="spellStart"/>
      <w:proofErr w:type="gramStart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Молотников</w:t>
      </w:r>
      <w:proofErr w:type="spellEnd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.—</w:t>
      </w:r>
      <w:proofErr w:type="gramEnd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2-е изд., </w:t>
      </w:r>
      <w:proofErr w:type="spellStart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доп.—Москва: Вершина, 2007.-344 с. – 2005.</w:t>
      </w:r>
    </w:p>
    <w:p w:rsidR="00E42550" w:rsidRPr="00E42550" w:rsidRDefault="00E42550" w:rsidP="00E425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Задачи определения и оптимизации размера предприятия / </w:t>
      </w:r>
      <w:proofErr w:type="spellStart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Путихин</w:t>
      </w:r>
      <w:proofErr w:type="spellEnd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Ю.Е., Малевская-Малевич Е.Д. / В сборнике: ФИНАНСОВЫЕ РЕШЕНИЯ XXI ВЕКА: ТЕОРИЯ И ПРАКТИКА Сборник научных трудов 16-й Международной научно-практической конференции. Санкт-Петербургский государственный политехнический университет Петра Великого; Санкт-Петербург, 2015. С. 112-117.</w:t>
      </w:r>
    </w:p>
    <w:p w:rsidR="00E42550" w:rsidRPr="00E42550" w:rsidRDefault="00E42550" w:rsidP="00E425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Рухляда</w:t>
      </w:r>
      <w:proofErr w:type="spellEnd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Н.О., Гаджиев М.М., </w:t>
      </w:r>
      <w:proofErr w:type="spellStart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Бучаев</w:t>
      </w:r>
      <w:proofErr w:type="spellEnd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Я.Г. Система </w:t>
      </w:r>
      <w:proofErr w:type="spellStart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контроллинга</w:t>
      </w:r>
      <w:proofErr w:type="spellEnd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ориентированная на создание акционерной добавленной стоимости. «Управление экономическими системами». Электронный научный </w:t>
      </w:r>
      <w:proofErr w:type="gramStart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 ВАК</w:t>
      </w:r>
      <w:proofErr w:type="gramEnd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(64) №4, 2014. с 54</w:t>
      </w:r>
    </w:p>
    <w:p w:rsidR="004304EF" w:rsidRPr="00D23756" w:rsidRDefault="00E42550" w:rsidP="00E42550">
      <w:pPr>
        <w:spacing w:after="0" w:line="240" w:lineRule="auto"/>
        <w:ind w:firstLine="567"/>
        <w:jc w:val="both"/>
        <w:rPr>
          <w:sz w:val="28"/>
          <w:szCs w:val="28"/>
        </w:rPr>
      </w:pPr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>Рухляда</w:t>
      </w:r>
      <w:proofErr w:type="spellEnd"/>
      <w:r w:rsidRPr="00E4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Н.О. Особенности организации управленческого учета предприятии малого бизнеса «Теоретические и прикладные аспекты современной науки», 2014. №3-5. с 195-198</w:t>
      </w:r>
    </w:p>
    <w:sectPr w:rsidR="004304EF" w:rsidRPr="00D23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246"/>
    <w:rsid w:val="00595B4F"/>
    <w:rsid w:val="006B5246"/>
    <w:rsid w:val="007D61BF"/>
    <w:rsid w:val="00D23756"/>
    <w:rsid w:val="00E4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F6C552-CA94-4500-9E67-460E7446D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6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1528</Words>
  <Characters>8713</Characters>
  <Application>Microsoft Office Word</Application>
  <DocSecurity>0</DocSecurity>
  <Lines>72</Lines>
  <Paragraphs>20</Paragraphs>
  <ScaleCrop>false</ScaleCrop>
  <Company/>
  <LinksUpToDate>false</LinksUpToDate>
  <CharactersWithSpaces>10221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Кукиев Абай</dc:creator>
  <cp:keywords/>
  <dc:description/>
  <cp:lastModifiedBy>Кукиев Абай</cp:lastModifiedBy>
  <cp:revision>3</cp:revision>
  <dcterms:created xsi:type="dcterms:W3CDTF">2019-10-24T07:12:00Z</dcterms:created>
  <dcterms:modified xsi:type="dcterms:W3CDTF">2019-10-24T07:44:00Z</dcterms:modified>
</cp:coreProperties>
</file>